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BA66" w14:textId="08F0EDEA" w:rsidR="00156906" w:rsidRDefault="00F6557C" w:rsidP="00156906">
      <w:pPr>
        <w:spacing w:after="1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E1498BD" wp14:editId="7593D378">
            <wp:extent cx="1403350" cy="1007745"/>
            <wp:effectExtent l="0" t="0" r="6350" b="190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3D0DD" w14:textId="77777777" w:rsidR="00F6557C" w:rsidRPr="00F6557C" w:rsidRDefault="00F6557C" w:rsidP="00156906">
      <w:pPr>
        <w:spacing w:after="120"/>
        <w:rPr>
          <w:b/>
          <w:bCs/>
          <w:color w:val="0F4761" w:themeColor="accent1" w:themeShade="BF"/>
          <w:sz w:val="28"/>
          <w:szCs w:val="28"/>
        </w:rPr>
      </w:pPr>
    </w:p>
    <w:p w14:paraId="2D7D9B5E" w14:textId="69213CBB" w:rsidR="00156906" w:rsidRPr="00F6557C" w:rsidRDefault="00F6557C" w:rsidP="00156906">
      <w:pPr>
        <w:spacing w:after="120"/>
        <w:rPr>
          <w:b/>
          <w:bCs/>
          <w:color w:val="394862"/>
          <w:sz w:val="28"/>
          <w:szCs w:val="28"/>
        </w:rPr>
      </w:pPr>
      <w:r w:rsidRPr="00F6557C">
        <w:rPr>
          <w:b/>
          <w:bCs/>
          <w:color w:val="394862"/>
          <w:sz w:val="28"/>
          <w:szCs w:val="28"/>
        </w:rPr>
        <w:t>I</w:t>
      </w:r>
      <w:r w:rsidR="00156906" w:rsidRPr="00F6557C">
        <w:rPr>
          <w:b/>
          <w:bCs/>
          <w:color w:val="394862"/>
          <w:sz w:val="28"/>
          <w:szCs w:val="28"/>
        </w:rPr>
        <w:t>hre Impulse für eine Stellungnahme zum 8. Energieforschungsprogramm</w:t>
      </w:r>
    </w:p>
    <w:p w14:paraId="46BE2AC2" w14:textId="0AF4DA6E" w:rsidR="00156906" w:rsidRPr="00F6557C" w:rsidRDefault="00156906" w:rsidP="00156906">
      <w:pPr>
        <w:jc w:val="both"/>
        <w:rPr>
          <w:i/>
          <w:iCs/>
          <w:color w:val="394862"/>
        </w:rPr>
      </w:pPr>
      <w:r w:rsidRPr="00F6557C">
        <w:rPr>
          <w:i/>
          <w:iCs/>
          <w:color w:val="394862"/>
        </w:rPr>
        <w:t>Hier können Sie Ihre Antworten direkt ins Word tippen.</w:t>
      </w:r>
    </w:p>
    <w:p w14:paraId="6E479E67" w14:textId="77777777" w:rsidR="00156906" w:rsidRPr="00F6557C" w:rsidRDefault="00156906" w:rsidP="00156906">
      <w:pPr>
        <w:jc w:val="both"/>
        <w:rPr>
          <w:color w:val="394862"/>
        </w:rPr>
      </w:pPr>
    </w:p>
    <w:p w14:paraId="087B2481" w14:textId="71AB5289" w:rsidR="00156906" w:rsidRPr="00F6557C" w:rsidRDefault="00156906" w:rsidP="00156906">
      <w:pPr>
        <w:jc w:val="both"/>
        <w:rPr>
          <w:color w:val="394862"/>
        </w:rPr>
      </w:pPr>
      <w:r w:rsidRPr="00F6557C">
        <w:rPr>
          <w:color w:val="394862"/>
        </w:rPr>
        <w:t xml:space="preserve">Was sind Ihre wichtigsten </w:t>
      </w:r>
      <w:r w:rsidRPr="00F6557C">
        <w:rPr>
          <w:b/>
          <w:bCs/>
          <w:color w:val="394862"/>
        </w:rPr>
        <w:t>Forschungsergebnisse für ein resilientes Energiesystem</w:t>
      </w:r>
      <w:r w:rsidRPr="00F6557C">
        <w:rPr>
          <w:color w:val="394862"/>
        </w:rPr>
        <w:t xml:space="preserve">? </w:t>
      </w:r>
    </w:p>
    <w:p w14:paraId="77341C09" w14:textId="158F0CF4" w:rsidR="00156906" w:rsidRPr="00F6557C" w:rsidRDefault="00156906" w:rsidP="00156906">
      <w:pPr>
        <w:jc w:val="both"/>
        <w:rPr>
          <w:color w:val="394862"/>
        </w:rPr>
      </w:pPr>
      <w:r w:rsidRPr="00F6557C">
        <w:rPr>
          <w:color w:val="394862"/>
        </w:rPr>
        <w:t xml:space="preserve">Wo sehen </w:t>
      </w:r>
      <w:r w:rsidR="009178AD">
        <w:rPr>
          <w:color w:val="394862"/>
        </w:rPr>
        <w:t>S</w:t>
      </w:r>
      <w:r w:rsidRPr="00F6557C">
        <w:rPr>
          <w:color w:val="394862"/>
        </w:rPr>
        <w:t xml:space="preserve">ie konkreten </w:t>
      </w:r>
      <w:r w:rsidRPr="00F6557C">
        <w:rPr>
          <w:b/>
          <w:bCs/>
          <w:color w:val="394862"/>
        </w:rPr>
        <w:t xml:space="preserve">Forschungs- und Entwicklungsbedarf </w:t>
      </w:r>
      <w:r w:rsidRPr="00F6557C">
        <w:rPr>
          <w:color w:val="394862"/>
        </w:rPr>
        <w:t xml:space="preserve">in der Bioenergie? </w:t>
      </w:r>
    </w:p>
    <w:p w14:paraId="42DF403B" w14:textId="01B31000" w:rsidR="00156906" w:rsidRPr="00F6557C" w:rsidRDefault="00156906">
      <w:pPr>
        <w:rPr>
          <w:color w:val="394862"/>
        </w:rPr>
      </w:pPr>
      <w:r w:rsidRPr="00F6557C">
        <w:rPr>
          <w:color w:val="394862"/>
        </w:rPr>
        <w:t xml:space="preserve">Was sollte bei einer </w:t>
      </w:r>
      <w:r w:rsidRPr="00F6557C">
        <w:rPr>
          <w:b/>
          <w:bCs/>
          <w:color w:val="394862"/>
        </w:rPr>
        <w:t>Weiterentwicklung des Energieforschungsprogramms</w:t>
      </w:r>
      <w:r w:rsidRPr="00F6557C">
        <w:rPr>
          <w:color w:val="394862"/>
        </w:rPr>
        <w:t xml:space="preserve"> berücksichtigt werden?</w:t>
      </w:r>
    </w:p>
    <w:p w14:paraId="3C8BAA54" w14:textId="77777777" w:rsidR="00156906" w:rsidRPr="009178AD" w:rsidRDefault="00156906">
      <w:pPr>
        <w:rPr>
          <w:color w:val="394862"/>
          <w:sz w:val="28"/>
          <w:szCs w:val="28"/>
        </w:rPr>
      </w:pPr>
    </w:p>
    <w:p w14:paraId="3C413AE8" w14:textId="378BDEB0" w:rsidR="00156906" w:rsidRPr="00F6557C" w:rsidRDefault="00156906">
      <w:pPr>
        <w:rPr>
          <w:b/>
          <w:bCs/>
          <w:color w:val="394862"/>
          <w:sz w:val="28"/>
          <w:szCs w:val="28"/>
        </w:rPr>
      </w:pPr>
      <w:r w:rsidRPr="00F6557C">
        <w:rPr>
          <w:i/>
          <w:iCs/>
          <w:color w:val="394862"/>
        </w:rPr>
        <w:t xml:space="preserve">Eine Auswahl für die Bioenergie relevanter Auszüge aus dem 8. Energieforschungsprogramm finden Sie auf der nächsten Seite. </w:t>
      </w:r>
      <w:r w:rsidRPr="00F6557C">
        <w:rPr>
          <w:b/>
          <w:bCs/>
          <w:color w:val="394862"/>
          <w:sz w:val="28"/>
          <w:szCs w:val="28"/>
        </w:rPr>
        <w:br w:type="page"/>
      </w:r>
    </w:p>
    <w:p w14:paraId="3E08AA3B" w14:textId="3E577571" w:rsidR="00C054B2" w:rsidRPr="00F6557C" w:rsidRDefault="00C054B2" w:rsidP="00F73047">
      <w:pPr>
        <w:rPr>
          <w:b/>
          <w:bCs/>
          <w:color w:val="0F4761" w:themeColor="accent1" w:themeShade="BF"/>
          <w:sz w:val="28"/>
          <w:szCs w:val="28"/>
        </w:rPr>
      </w:pPr>
      <w:r w:rsidRPr="00F6557C">
        <w:rPr>
          <w:b/>
          <w:bCs/>
          <w:color w:val="0F4761" w:themeColor="accent1" w:themeShade="BF"/>
          <w:sz w:val="28"/>
          <w:szCs w:val="28"/>
        </w:rPr>
        <w:lastRenderedPageBreak/>
        <w:t xml:space="preserve">Auszug </w:t>
      </w:r>
      <w:r w:rsidR="009223CE" w:rsidRPr="00F6557C">
        <w:rPr>
          <w:b/>
          <w:bCs/>
          <w:color w:val="0F4761" w:themeColor="accent1" w:themeShade="BF"/>
          <w:sz w:val="28"/>
          <w:szCs w:val="28"/>
        </w:rPr>
        <w:t xml:space="preserve">aus dem </w:t>
      </w:r>
      <w:r w:rsidR="003B171C" w:rsidRPr="00F6557C">
        <w:rPr>
          <w:b/>
          <w:bCs/>
          <w:color w:val="0F4761" w:themeColor="accent1" w:themeShade="BF"/>
          <w:sz w:val="28"/>
          <w:szCs w:val="28"/>
        </w:rPr>
        <w:t>8. Energieforschungsprogramm</w:t>
      </w:r>
      <w:r w:rsidR="009223CE" w:rsidRPr="00F6557C">
        <w:rPr>
          <w:b/>
          <w:bCs/>
          <w:color w:val="0F4761" w:themeColor="accent1" w:themeShade="BF"/>
          <w:sz w:val="28"/>
          <w:szCs w:val="28"/>
        </w:rPr>
        <w:t xml:space="preserve"> mit Blick auf die Bioenergie</w:t>
      </w:r>
    </w:p>
    <w:p w14:paraId="38AAB024" w14:textId="77777777" w:rsidR="00C054B2" w:rsidRPr="00F6557C" w:rsidRDefault="00C054B2" w:rsidP="006D734F">
      <w:pPr>
        <w:spacing w:after="120"/>
        <w:rPr>
          <w:b/>
          <w:bCs/>
          <w:color w:val="0F4761" w:themeColor="accent1" w:themeShade="BF"/>
          <w:sz w:val="22"/>
          <w:szCs w:val="22"/>
        </w:rPr>
      </w:pPr>
    </w:p>
    <w:p w14:paraId="648A2059" w14:textId="193245C1" w:rsidR="002225B6" w:rsidRPr="00F6557C" w:rsidRDefault="00D94234" w:rsidP="006D734F">
      <w:pPr>
        <w:spacing w:after="120"/>
        <w:rPr>
          <w:color w:val="0F4761" w:themeColor="accent1" w:themeShade="BF"/>
          <w:sz w:val="22"/>
          <w:szCs w:val="22"/>
        </w:rPr>
      </w:pPr>
      <w:r w:rsidRPr="00F6557C">
        <w:rPr>
          <w:b/>
          <w:bCs/>
          <w:noProof/>
          <w:color w:val="0F4761" w:themeColor="accent1" w:themeShade="BF"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86814E" wp14:editId="594F1E08">
                <wp:simplePos x="0" y="0"/>
                <wp:positionH relativeFrom="margin">
                  <wp:align>right</wp:align>
                </wp:positionH>
                <wp:positionV relativeFrom="paragraph">
                  <wp:posOffset>341405</wp:posOffset>
                </wp:positionV>
                <wp:extent cx="2949575" cy="1579880"/>
                <wp:effectExtent l="0" t="0" r="22225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1345" w14:textId="77777777" w:rsidR="006D734F" w:rsidRPr="00F6557C" w:rsidRDefault="00705E14" w:rsidP="006D734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</w:pPr>
                            <w:r w:rsidRPr="00F6557C">
                              <w:rPr>
                                <w:b/>
                                <w:bCs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 xml:space="preserve">Relevantes </w:t>
                            </w:r>
                            <w:r w:rsidR="00D94234" w:rsidRPr="00F6557C">
                              <w:rPr>
                                <w:b/>
                                <w:bCs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Sprinterziel</w:t>
                            </w:r>
                          </w:p>
                          <w:p w14:paraId="00DD28AF" w14:textId="0FE109E3" w:rsidR="00D94234" w:rsidRPr="00F6557C" w:rsidRDefault="00D94234" w:rsidP="006D734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</w:pP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Die sektor</w:t>
                            </w:r>
                            <w:r w:rsidRPr="00F6557C">
                              <w:rPr>
                                <w:rFonts w:hint="cs"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ü</w:t>
                            </w: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bergreifende, integrierte</w:t>
                            </w:r>
                            <w:r w:rsidR="00F122B7"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Energieinfrastrukturplanung wird f</w:t>
                            </w:r>
                            <w:r w:rsidRPr="00F6557C">
                              <w:rPr>
                                <w:rFonts w:hint="cs"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ü</w:t>
                            </w: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r alle Regionen Deutschlands bis 2023 beherrscht. Egal, ob es sich dabei um die Planung von Netzen, der Erzeugung, dem Verbrauch oder der Speicherung von Strom, W</w:t>
                            </w:r>
                            <w:r w:rsidRPr="00F6557C">
                              <w:rPr>
                                <w:rFonts w:hint="cs"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ä</w:t>
                            </w: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rme oder Wasserstoff handelt. Auch die Umwandlung von Strom in andere Stoffe (Power-</w:t>
                            </w:r>
                            <w:proofErr w:type="spellStart"/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-X) oder die Laststeuerung (Demand Side Management) werden dabei ber</w:t>
                            </w:r>
                            <w:r w:rsidRPr="00F6557C">
                              <w:rPr>
                                <w:rFonts w:hint="cs"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ü</w:t>
                            </w: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cksichtigt.</w:t>
                            </w:r>
                          </w:p>
                          <w:p w14:paraId="0C490C91" w14:textId="69969BCF" w:rsidR="00A74F6C" w:rsidRPr="00D94234" w:rsidRDefault="00A74F6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681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1.05pt;margin-top:26.9pt;width:232.25pt;height:124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" strokecolor="#d8d8d8 [2732]">
                <v:textbox>
                  <w:txbxContent>
                    <w:p w14:paraId="47451345" w14:textId="77777777" w:rsidR="006D734F" w:rsidRPr="00F6557C" w:rsidRDefault="00705E14" w:rsidP="006D734F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</w:pPr>
                      <w:r w:rsidRPr="00F6557C">
                        <w:rPr>
                          <w:b/>
                          <w:bCs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 xml:space="preserve">Relevantes </w:t>
                      </w:r>
                      <w:r w:rsidR="00D94234" w:rsidRPr="00F6557C">
                        <w:rPr>
                          <w:b/>
                          <w:bCs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Sprinterziel</w:t>
                      </w:r>
                    </w:p>
                    <w:p w14:paraId="00DD28AF" w14:textId="0FE109E3" w:rsidR="00D94234" w:rsidRPr="00F6557C" w:rsidRDefault="00D94234" w:rsidP="006D734F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</w:pP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Die sektor</w:t>
                      </w:r>
                      <w:r w:rsidRPr="00F6557C">
                        <w:rPr>
                          <w:rFonts w:hint="cs"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ü</w:t>
                      </w: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bergreifende, integrierte</w:t>
                      </w:r>
                      <w:r w:rsidR="00F122B7"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Energieinfrastrukturplanung wird f</w:t>
                      </w:r>
                      <w:r w:rsidRPr="00F6557C">
                        <w:rPr>
                          <w:rFonts w:hint="cs"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ü</w:t>
                      </w: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r alle Regionen Deutschlands bis 2023 beherrscht. Egal, ob es sich dabei um die Planung von Netzen, der Erzeugung, dem Verbrauch oder der Speicherung von Strom, W</w:t>
                      </w:r>
                      <w:r w:rsidRPr="00F6557C">
                        <w:rPr>
                          <w:rFonts w:hint="cs"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ä</w:t>
                      </w: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rme oder Wasserstoff handelt. Auch die Umwandlung von Strom in andere Stoffe (Power-</w:t>
                      </w:r>
                      <w:proofErr w:type="spellStart"/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to</w:t>
                      </w:r>
                      <w:proofErr w:type="spellEnd"/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-X) oder die Laststeuerung (Demand Side Management) werden dabei ber</w:t>
                      </w:r>
                      <w:r w:rsidRPr="00F6557C">
                        <w:rPr>
                          <w:rFonts w:hint="cs"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ü</w:t>
                      </w: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cksichtigt.</w:t>
                      </w:r>
                    </w:p>
                    <w:p w14:paraId="0C490C91" w14:textId="69969BCF" w:rsidR="00A74F6C" w:rsidRPr="00D94234" w:rsidRDefault="00A74F6C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25B6" w:rsidRPr="00F6557C">
        <w:rPr>
          <w:b/>
          <w:bCs/>
          <w:color w:val="0F4761" w:themeColor="accent1" w:themeShade="BF"/>
          <w:sz w:val="22"/>
          <w:szCs w:val="22"/>
          <w:u w:val="single"/>
        </w:rPr>
        <w:t>Mission Energiesystem</w:t>
      </w:r>
      <w:r w:rsidR="002225B6" w:rsidRPr="00F6557C">
        <w:rPr>
          <w:b/>
          <w:bCs/>
          <w:color w:val="0F4761" w:themeColor="accent1" w:themeShade="BF"/>
          <w:sz w:val="22"/>
          <w:szCs w:val="22"/>
        </w:rPr>
        <w:t>:</w:t>
      </w:r>
      <w:r w:rsidR="002225B6" w:rsidRPr="00F6557C">
        <w:rPr>
          <w:color w:val="0F4761" w:themeColor="accent1" w:themeShade="BF"/>
          <w:sz w:val="22"/>
          <w:szCs w:val="22"/>
        </w:rPr>
        <w:t xml:space="preserve"> „Innovationen für den Wandel zu einem effizienten, resilienten und nachhaltigen Energiesystem vorantreiben.“ </w:t>
      </w:r>
    </w:p>
    <w:p w14:paraId="2392D996" w14:textId="5F0907EB" w:rsidR="002225B6" w:rsidRPr="00F6557C" w:rsidRDefault="002225B6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2: Gesamteffizienz des Energiesystems verbessern</w:t>
      </w:r>
    </w:p>
    <w:p w14:paraId="48A4CA0B" w14:textId="7881B0BD" w:rsidR="002225B6" w:rsidRPr="00F6557C" w:rsidRDefault="002225B6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3: Resilienz und Versorgungssicherheit im Energiesystem sicherstellen</w:t>
      </w:r>
    </w:p>
    <w:p w14:paraId="125DBE41" w14:textId="226631DB" w:rsidR="002225B6" w:rsidRPr="00F6557C" w:rsidRDefault="002225B6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4: Nachhaltigkeit im Energiesystem erh</w:t>
      </w:r>
      <w:r w:rsidRPr="00F6557C">
        <w:rPr>
          <w:rFonts w:hint="cs"/>
          <w:color w:val="0F4761" w:themeColor="accent1" w:themeShade="BF"/>
          <w:sz w:val="22"/>
          <w:szCs w:val="22"/>
        </w:rPr>
        <w:t>ö</w:t>
      </w:r>
      <w:r w:rsidRPr="00F6557C">
        <w:rPr>
          <w:color w:val="0F4761" w:themeColor="accent1" w:themeShade="BF"/>
          <w:sz w:val="22"/>
          <w:szCs w:val="22"/>
        </w:rPr>
        <w:t>hen</w:t>
      </w:r>
    </w:p>
    <w:p w14:paraId="4BFA7E07" w14:textId="45936750" w:rsidR="005F03CB" w:rsidRPr="00F6557C" w:rsidRDefault="002225B6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5: Die Transformation wirtschaftlich und balanciert gestalten</w:t>
      </w:r>
    </w:p>
    <w:p w14:paraId="3C5A28AE" w14:textId="77777777" w:rsidR="00F122B7" w:rsidRPr="00F6557C" w:rsidRDefault="00F122B7" w:rsidP="006D734F">
      <w:pPr>
        <w:spacing w:after="120"/>
        <w:rPr>
          <w:b/>
          <w:bCs/>
          <w:color w:val="0F4761" w:themeColor="accent1" w:themeShade="BF"/>
          <w:sz w:val="22"/>
          <w:szCs w:val="22"/>
        </w:rPr>
      </w:pPr>
    </w:p>
    <w:p w14:paraId="596842B5" w14:textId="4C00A04D" w:rsidR="00A74F6C" w:rsidRPr="00F6557C" w:rsidRDefault="00A74F6C" w:rsidP="006D734F">
      <w:pPr>
        <w:spacing w:after="120"/>
        <w:rPr>
          <w:color w:val="0F4761" w:themeColor="accent1" w:themeShade="BF"/>
          <w:sz w:val="22"/>
          <w:szCs w:val="22"/>
        </w:rPr>
      </w:pPr>
      <w:r w:rsidRPr="00F6557C">
        <w:rPr>
          <w:b/>
          <w:bCs/>
          <w:color w:val="0F4761" w:themeColor="accent1" w:themeShade="BF"/>
          <w:sz w:val="22"/>
          <w:szCs w:val="22"/>
          <w:u w:val="single"/>
        </w:rPr>
        <w:t>Mission Wärme</w:t>
      </w:r>
      <w:r w:rsidR="006D734F" w:rsidRPr="00F6557C">
        <w:rPr>
          <w:b/>
          <w:bCs/>
          <w:color w:val="0F4761" w:themeColor="accent1" w:themeShade="BF"/>
          <w:sz w:val="22"/>
          <w:szCs w:val="22"/>
        </w:rPr>
        <w:t>:</w:t>
      </w:r>
      <w:r w:rsidRPr="00F6557C">
        <w:rPr>
          <w:color w:val="0F4761" w:themeColor="accent1" w:themeShade="BF"/>
          <w:sz w:val="22"/>
          <w:szCs w:val="22"/>
        </w:rPr>
        <w:t xml:space="preserve"> „Den Wandel zur nachhaltigen und effizienten Wärme- und Kälteversorgung beschleunigen.“</w:t>
      </w:r>
    </w:p>
    <w:p w14:paraId="126232DC" w14:textId="4F12835D" w:rsidR="00A74F6C" w:rsidRPr="00F6557C" w:rsidRDefault="006D734F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noProof/>
          <w:color w:val="0F4761" w:themeColor="accent1" w:themeShade="B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3F7252" wp14:editId="075558F9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2454910" cy="795020"/>
                <wp:effectExtent l="0" t="0" r="21590" b="2413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6EFE" w14:textId="42243B58" w:rsidR="00705E14" w:rsidRPr="00F6557C" w:rsidRDefault="00705E14" w:rsidP="006D734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</w:pPr>
                            <w:r w:rsidRPr="00F6557C">
                              <w:rPr>
                                <w:b/>
                                <w:bCs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 xml:space="preserve">Relevantes Sprinterziel </w:t>
                            </w:r>
                          </w:p>
                          <w:p w14:paraId="265A8C94" w14:textId="77777777" w:rsidR="002C3D45" w:rsidRPr="00F6557C" w:rsidRDefault="002C3D45" w:rsidP="006D734F">
                            <w:pPr>
                              <w:spacing w:after="0"/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</w:pP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Bis 2030 werden in Industrieprozessen Hochtemperatur-W</w:t>
                            </w:r>
                            <w:r w:rsidRPr="00F6557C">
                              <w:rPr>
                                <w:rFonts w:hint="cs"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ä</w:t>
                            </w: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rmepumpen genutzt, die Prozessw</w:t>
                            </w:r>
                            <w:r w:rsidRPr="00F6557C">
                              <w:rPr>
                                <w:rFonts w:hint="cs"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ä</w:t>
                            </w: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 xml:space="preserve">rme </w:t>
                            </w:r>
                            <w:r w:rsidRPr="00F6557C">
                              <w:rPr>
                                <w:rFonts w:hint="cs"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ü</w:t>
                            </w: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 xml:space="preserve">ber 300 </w:t>
                            </w:r>
                            <w:r w:rsidRPr="00F6557C">
                              <w:rPr>
                                <w:rFonts w:hint="cs"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°</w:t>
                            </w: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C bereitstellen k</w:t>
                            </w:r>
                            <w:r w:rsidRPr="00F6557C">
                              <w:rPr>
                                <w:rFonts w:hint="cs"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ö</w:t>
                            </w: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nnen.</w:t>
                            </w:r>
                          </w:p>
                          <w:p w14:paraId="6A4AD6CF" w14:textId="77777777" w:rsidR="00705E14" w:rsidRPr="00D94234" w:rsidRDefault="00705E14" w:rsidP="00705E1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7252" id="_x0000_s1027" type="#_x0000_t202" style="position:absolute;left:0;text-align:left;margin-left:142.1pt;margin-top:2.95pt;width:193.3pt;height:62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" strokecolor="#adadad [2414]">
                <v:textbox>
                  <w:txbxContent>
                    <w:p w14:paraId="718D6EFE" w14:textId="42243B58" w:rsidR="00705E14" w:rsidRPr="00F6557C" w:rsidRDefault="00705E14" w:rsidP="006D734F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</w:pPr>
                      <w:r w:rsidRPr="00F6557C">
                        <w:rPr>
                          <w:b/>
                          <w:bCs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 xml:space="preserve">Relevantes Sprinterziel </w:t>
                      </w:r>
                    </w:p>
                    <w:p w14:paraId="265A8C94" w14:textId="77777777" w:rsidR="002C3D45" w:rsidRPr="00F6557C" w:rsidRDefault="002C3D45" w:rsidP="006D734F">
                      <w:pPr>
                        <w:spacing w:after="0"/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</w:pP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Bis 2030 werden in Industrieprozessen Hochtemperatur-W</w:t>
                      </w:r>
                      <w:r w:rsidRPr="00F6557C">
                        <w:rPr>
                          <w:rFonts w:hint="cs"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ä</w:t>
                      </w: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rmepumpen genutzt, die Prozessw</w:t>
                      </w:r>
                      <w:r w:rsidRPr="00F6557C">
                        <w:rPr>
                          <w:rFonts w:hint="cs"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ä</w:t>
                      </w: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 xml:space="preserve">rme </w:t>
                      </w:r>
                      <w:r w:rsidRPr="00F6557C">
                        <w:rPr>
                          <w:rFonts w:hint="cs"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ü</w:t>
                      </w: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 xml:space="preserve">ber 300 </w:t>
                      </w:r>
                      <w:r w:rsidRPr="00F6557C">
                        <w:rPr>
                          <w:rFonts w:hint="cs"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°</w:t>
                      </w: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C bereitstellen k</w:t>
                      </w:r>
                      <w:r w:rsidRPr="00F6557C">
                        <w:rPr>
                          <w:rFonts w:hint="cs"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ö</w:t>
                      </w: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nnen.</w:t>
                      </w:r>
                    </w:p>
                    <w:p w14:paraId="6A4AD6CF" w14:textId="77777777" w:rsidR="00705E14" w:rsidRPr="00D94234" w:rsidRDefault="00705E14" w:rsidP="00705E14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F6C" w:rsidRPr="00F6557C">
        <w:rPr>
          <w:color w:val="0F4761" w:themeColor="accent1" w:themeShade="BF"/>
          <w:sz w:val="22"/>
          <w:szCs w:val="22"/>
        </w:rPr>
        <w:t>Programmziel 1: W</w:t>
      </w:r>
      <w:r w:rsidR="00A74F6C" w:rsidRPr="00F6557C">
        <w:rPr>
          <w:rFonts w:hint="cs"/>
          <w:color w:val="0F4761" w:themeColor="accent1" w:themeShade="BF"/>
          <w:sz w:val="22"/>
          <w:szCs w:val="22"/>
        </w:rPr>
        <w:t>ä</w:t>
      </w:r>
      <w:r w:rsidR="00A74F6C" w:rsidRPr="00F6557C">
        <w:rPr>
          <w:color w:val="0F4761" w:themeColor="accent1" w:themeShade="BF"/>
          <w:sz w:val="22"/>
          <w:szCs w:val="22"/>
        </w:rPr>
        <w:t>rme- und K</w:t>
      </w:r>
      <w:r w:rsidR="00A74F6C" w:rsidRPr="00F6557C">
        <w:rPr>
          <w:rFonts w:hint="cs"/>
          <w:color w:val="0F4761" w:themeColor="accent1" w:themeShade="BF"/>
          <w:sz w:val="22"/>
          <w:szCs w:val="22"/>
        </w:rPr>
        <w:t>ä</w:t>
      </w:r>
      <w:r w:rsidR="00A74F6C" w:rsidRPr="00F6557C">
        <w:rPr>
          <w:color w:val="0F4761" w:themeColor="accent1" w:themeShade="BF"/>
          <w:sz w:val="22"/>
          <w:szCs w:val="22"/>
        </w:rPr>
        <w:t>ltebedarf in Geb</w:t>
      </w:r>
      <w:r w:rsidR="00A74F6C" w:rsidRPr="00F6557C">
        <w:rPr>
          <w:rFonts w:hint="cs"/>
          <w:color w:val="0F4761" w:themeColor="accent1" w:themeShade="BF"/>
          <w:sz w:val="22"/>
          <w:szCs w:val="22"/>
        </w:rPr>
        <w:t>ä</w:t>
      </w:r>
      <w:r w:rsidR="00A74F6C" w:rsidRPr="00F6557C">
        <w:rPr>
          <w:color w:val="0F4761" w:themeColor="accent1" w:themeShade="BF"/>
          <w:sz w:val="22"/>
          <w:szCs w:val="22"/>
        </w:rPr>
        <w:t>uden klimaneutral und nachhaltig decken</w:t>
      </w:r>
    </w:p>
    <w:p w14:paraId="7326CBF5" w14:textId="7D970882" w:rsidR="00A74F6C" w:rsidRPr="00F6557C" w:rsidRDefault="00A74F6C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2: W</w:t>
      </w:r>
      <w:r w:rsidRPr="00F6557C">
        <w:rPr>
          <w:rFonts w:hint="cs"/>
          <w:color w:val="0F4761" w:themeColor="accent1" w:themeShade="BF"/>
          <w:sz w:val="22"/>
          <w:szCs w:val="22"/>
        </w:rPr>
        <w:t>ä</w:t>
      </w:r>
      <w:r w:rsidRPr="00F6557C">
        <w:rPr>
          <w:color w:val="0F4761" w:themeColor="accent1" w:themeShade="BF"/>
          <w:sz w:val="22"/>
          <w:szCs w:val="22"/>
        </w:rPr>
        <w:t>rme- und K</w:t>
      </w:r>
      <w:r w:rsidRPr="00F6557C">
        <w:rPr>
          <w:rFonts w:hint="cs"/>
          <w:color w:val="0F4761" w:themeColor="accent1" w:themeShade="BF"/>
          <w:sz w:val="22"/>
          <w:szCs w:val="22"/>
        </w:rPr>
        <w:t>ä</w:t>
      </w:r>
      <w:r w:rsidRPr="00F6557C">
        <w:rPr>
          <w:color w:val="0F4761" w:themeColor="accent1" w:themeShade="BF"/>
          <w:sz w:val="22"/>
          <w:szCs w:val="22"/>
        </w:rPr>
        <w:t xml:space="preserve">lteversorgung in Industrie und Gewerbe </w:t>
      </w:r>
      <w:proofErr w:type="spellStart"/>
      <w:r w:rsidRPr="00F6557C">
        <w:rPr>
          <w:color w:val="0F4761" w:themeColor="accent1" w:themeShade="BF"/>
          <w:sz w:val="22"/>
          <w:szCs w:val="22"/>
        </w:rPr>
        <w:t>defossilisieren</w:t>
      </w:r>
      <w:proofErr w:type="spellEnd"/>
      <w:r w:rsidRPr="00F6557C">
        <w:rPr>
          <w:color w:val="0F4761" w:themeColor="accent1" w:themeShade="BF"/>
          <w:sz w:val="22"/>
          <w:szCs w:val="22"/>
        </w:rPr>
        <w:t xml:space="preserve"> und effizienter machen</w:t>
      </w:r>
    </w:p>
    <w:p w14:paraId="056C4E5D" w14:textId="262E5B57" w:rsidR="00A74F6C" w:rsidRPr="00F6557C" w:rsidRDefault="00A74F6C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3: Robuste Infrastruktur zum effizienten Verteilen und Speichern von W</w:t>
      </w:r>
      <w:r w:rsidRPr="00F6557C">
        <w:rPr>
          <w:rFonts w:hint="cs"/>
          <w:color w:val="0F4761" w:themeColor="accent1" w:themeShade="BF"/>
          <w:sz w:val="22"/>
          <w:szCs w:val="22"/>
        </w:rPr>
        <w:t>ä</w:t>
      </w:r>
      <w:r w:rsidRPr="00F6557C">
        <w:rPr>
          <w:color w:val="0F4761" w:themeColor="accent1" w:themeShade="BF"/>
          <w:sz w:val="22"/>
          <w:szCs w:val="22"/>
        </w:rPr>
        <w:t>rme und K</w:t>
      </w:r>
      <w:r w:rsidRPr="00F6557C">
        <w:rPr>
          <w:rFonts w:hint="cs"/>
          <w:color w:val="0F4761" w:themeColor="accent1" w:themeShade="BF"/>
          <w:sz w:val="22"/>
          <w:szCs w:val="22"/>
        </w:rPr>
        <w:t>ä</w:t>
      </w:r>
      <w:r w:rsidRPr="00F6557C">
        <w:rPr>
          <w:color w:val="0F4761" w:themeColor="accent1" w:themeShade="BF"/>
          <w:sz w:val="22"/>
          <w:szCs w:val="22"/>
        </w:rPr>
        <w:t>lte gestalten</w:t>
      </w:r>
    </w:p>
    <w:p w14:paraId="17FC44E2" w14:textId="5B72D2AC" w:rsidR="00A74F6C" w:rsidRPr="00F6557C" w:rsidRDefault="00A74F6C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4: Flexibilit</w:t>
      </w:r>
      <w:r w:rsidRPr="00F6557C">
        <w:rPr>
          <w:rFonts w:hint="cs"/>
          <w:color w:val="0F4761" w:themeColor="accent1" w:themeShade="BF"/>
          <w:sz w:val="22"/>
          <w:szCs w:val="22"/>
        </w:rPr>
        <w:t>ä</w:t>
      </w:r>
      <w:r w:rsidRPr="00F6557C">
        <w:rPr>
          <w:color w:val="0F4761" w:themeColor="accent1" w:themeShade="BF"/>
          <w:sz w:val="22"/>
          <w:szCs w:val="22"/>
        </w:rPr>
        <w:t>tspotenzial des W</w:t>
      </w:r>
      <w:r w:rsidRPr="00F6557C">
        <w:rPr>
          <w:rFonts w:hint="cs"/>
          <w:color w:val="0F4761" w:themeColor="accent1" w:themeShade="BF"/>
          <w:sz w:val="22"/>
          <w:szCs w:val="22"/>
        </w:rPr>
        <w:t>ä</w:t>
      </w:r>
      <w:r w:rsidRPr="00F6557C">
        <w:rPr>
          <w:color w:val="0F4761" w:themeColor="accent1" w:themeShade="BF"/>
          <w:sz w:val="22"/>
          <w:szCs w:val="22"/>
        </w:rPr>
        <w:t>rme- und K</w:t>
      </w:r>
      <w:r w:rsidRPr="00F6557C">
        <w:rPr>
          <w:rFonts w:hint="cs"/>
          <w:color w:val="0F4761" w:themeColor="accent1" w:themeShade="BF"/>
          <w:sz w:val="22"/>
          <w:szCs w:val="22"/>
        </w:rPr>
        <w:t>ä</w:t>
      </w:r>
      <w:r w:rsidRPr="00F6557C">
        <w:rPr>
          <w:color w:val="0F4761" w:themeColor="accent1" w:themeShade="BF"/>
          <w:sz w:val="22"/>
          <w:szCs w:val="22"/>
        </w:rPr>
        <w:t>ltesektors nutzen</w:t>
      </w:r>
    </w:p>
    <w:p w14:paraId="06D54660" w14:textId="77777777" w:rsidR="00F122B7" w:rsidRPr="00F6557C" w:rsidRDefault="00F122B7" w:rsidP="006D734F">
      <w:pPr>
        <w:spacing w:after="120"/>
        <w:rPr>
          <w:color w:val="0F4761" w:themeColor="accent1" w:themeShade="BF"/>
          <w:sz w:val="22"/>
          <w:szCs w:val="22"/>
        </w:rPr>
      </w:pPr>
    </w:p>
    <w:p w14:paraId="7DE6846C" w14:textId="3BF0283D" w:rsidR="00F122B7" w:rsidRPr="00F6557C" w:rsidRDefault="006D734F" w:rsidP="006D734F">
      <w:pPr>
        <w:spacing w:after="120"/>
        <w:rPr>
          <w:color w:val="0F4761" w:themeColor="accent1" w:themeShade="BF"/>
          <w:sz w:val="22"/>
          <w:szCs w:val="22"/>
        </w:rPr>
      </w:pPr>
      <w:r w:rsidRPr="00F6557C">
        <w:rPr>
          <w:noProof/>
          <w:color w:val="0F4761" w:themeColor="accent1" w:themeShade="BF"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25A480" wp14:editId="129A9C6A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2483485" cy="1097280"/>
                <wp:effectExtent l="0" t="0" r="12065" b="2667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9EC4" w14:textId="77777777" w:rsidR="00F122B7" w:rsidRPr="00F6557C" w:rsidRDefault="00F122B7" w:rsidP="006D734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</w:pPr>
                            <w:r w:rsidRPr="00F6557C">
                              <w:rPr>
                                <w:b/>
                                <w:bCs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 xml:space="preserve">Relevantes Sprinterziel </w:t>
                            </w:r>
                          </w:p>
                          <w:p w14:paraId="40B1BE83" w14:textId="77777777" w:rsidR="00F122B7" w:rsidRPr="00F6557C" w:rsidRDefault="00F122B7" w:rsidP="006D734F">
                            <w:pPr>
                              <w:spacing w:after="0"/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</w:pP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 xml:space="preserve">In den kommenden fünf Jahren wird der stabile Stromnetzbetrieb (einschließlich Speichern) in einem </w:t>
                            </w:r>
                            <w:proofErr w:type="spellStart"/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defossilisierten</w:t>
                            </w:r>
                            <w:proofErr w:type="spellEnd"/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 xml:space="preserve"> Teilsystem (Stromnetz und ggf. in Kombination mit Wärme- und Wasserstoffnetz) großformatig demonstriert.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A480" id="_x0000_s1028" type="#_x0000_t202" style="position:absolute;margin-left:144.35pt;margin-top:35pt;width:195.55pt;height:8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" strokecolor="#adadad [2414]">
                <v:textbox>
                  <w:txbxContent>
                    <w:p w14:paraId="73A29EC4" w14:textId="77777777" w:rsidR="00F122B7" w:rsidRPr="00F6557C" w:rsidRDefault="00F122B7" w:rsidP="006D734F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</w:pPr>
                      <w:r w:rsidRPr="00F6557C">
                        <w:rPr>
                          <w:b/>
                          <w:bCs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 xml:space="preserve">Relevantes Sprinterziel </w:t>
                      </w:r>
                    </w:p>
                    <w:p w14:paraId="40B1BE83" w14:textId="77777777" w:rsidR="00F122B7" w:rsidRPr="00F6557C" w:rsidRDefault="00F122B7" w:rsidP="006D734F">
                      <w:pPr>
                        <w:spacing w:after="0"/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</w:pP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 xml:space="preserve">In den kommenden fünf Jahren wird der stabile Stromnetzbetrieb (einschließlich Speichern) in einem </w:t>
                      </w:r>
                      <w:proofErr w:type="spellStart"/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defossilisierten</w:t>
                      </w:r>
                      <w:proofErr w:type="spellEnd"/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 xml:space="preserve"> Teilsystem (Stromnetz und ggf. in Kombination mit Wärme- und Wasserstoffnetz) großformatig demonstriert.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22B7" w:rsidRPr="00F6557C">
        <w:rPr>
          <w:b/>
          <w:bCs/>
          <w:color w:val="0F4761" w:themeColor="accent1" w:themeShade="BF"/>
          <w:sz w:val="22"/>
          <w:szCs w:val="22"/>
          <w:u w:val="single"/>
        </w:rPr>
        <w:t>Mission Strom:</w:t>
      </w:r>
      <w:r w:rsidR="00F122B7" w:rsidRPr="00F6557C">
        <w:rPr>
          <w:b/>
          <w:bCs/>
          <w:color w:val="0F4761" w:themeColor="accent1" w:themeShade="BF"/>
          <w:sz w:val="22"/>
          <w:szCs w:val="22"/>
        </w:rPr>
        <w:t xml:space="preserve"> </w:t>
      </w:r>
      <w:r w:rsidR="00F122B7" w:rsidRPr="00F6557C">
        <w:rPr>
          <w:color w:val="0F4761" w:themeColor="accent1" w:themeShade="BF"/>
          <w:sz w:val="22"/>
          <w:szCs w:val="22"/>
        </w:rPr>
        <w:t>„Innovationen für eine sichere und bezahlbare Stromversorgung, die dem Klimaschutz dient, schaffen.“</w:t>
      </w:r>
    </w:p>
    <w:p w14:paraId="0F732577" w14:textId="18FCF92E" w:rsidR="00F122B7" w:rsidRPr="00F6557C" w:rsidRDefault="00F122B7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1: Strom aus erneuerbaren Energien effizient und nachhaltig erzeugen</w:t>
      </w:r>
    </w:p>
    <w:p w14:paraId="4F70EE04" w14:textId="77777777" w:rsidR="00F122B7" w:rsidRPr="00F6557C" w:rsidRDefault="00F122B7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2: Stabiles Stromnetz für eine zuverlässige Stromversorgung garantieren</w:t>
      </w:r>
    </w:p>
    <w:p w14:paraId="7A96C559" w14:textId="3DE83234" w:rsidR="006D734F" w:rsidRPr="00F6557C" w:rsidRDefault="00F122B7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4: Dezentrale Stromerzeuger und -verbraucher effizient vernetzen</w:t>
      </w:r>
    </w:p>
    <w:p w14:paraId="5902E48D" w14:textId="77777777" w:rsidR="006D734F" w:rsidRPr="00F6557C" w:rsidRDefault="006D734F" w:rsidP="006D734F">
      <w:pPr>
        <w:pStyle w:val="Listenabsatz"/>
        <w:spacing w:after="120"/>
        <w:ind w:left="0"/>
        <w:rPr>
          <w:color w:val="0F4761" w:themeColor="accent1" w:themeShade="BF"/>
          <w:sz w:val="22"/>
          <w:szCs w:val="22"/>
        </w:rPr>
      </w:pPr>
    </w:p>
    <w:p w14:paraId="62535DC6" w14:textId="65A15DC2" w:rsidR="00C85A3D" w:rsidRPr="00F6557C" w:rsidRDefault="00C85A3D" w:rsidP="006D734F">
      <w:pPr>
        <w:spacing w:after="120"/>
        <w:rPr>
          <w:color w:val="0F4761" w:themeColor="accent1" w:themeShade="BF"/>
          <w:sz w:val="22"/>
          <w:szCs w:val="22"/>
        </w:rPr>
      </w:pPr>
      <w:r w:rsidRPr="00F6557C">
        <w:rPr>
          <w:b/>
          <w:bCs/>
          <w:color w:val="0F4761" w:themeColor="accent1" w:themeShade="BF"/>
          <w:sz w:val="22"/>
          <w:szCs w:val="22"/>
          <w:u w:val="single"/>
        </w:rPr>
        <w:t>Mission Wasserstoff:</w:t>
      </w:r>
      <w:r w:rsidRPr="00F6557C">
        <w:rPr>
          <w:b/>
          <w:bCs/>
          <w:color w:val="0F4761" w:themeColor="accent1" w:themeShade="BF"/>
          <w:sz w:val="22"/>
          <w:szCs w:val="22"/>
        </w:rPr>
        <w:t xml:space="preserve"> </w:t>
      </w:r>
      <w:r w:rsidRPr="00F6557C">
        <w:rPr>
          <w:color w:val="0F4761" w:themeColor="accent1" w:themeShade="BF"/>
          <w:sz w:val="22"/>
          <w:szCs w:val="22"/>
        </w:rPr>
        <w:t>„Den Weg zur nachhaltigen Wasserstoffwirtschaft durch neue Technologielösungen und Konzepte entlang der gesamten Wertschöpfungskette ebnen.“</w:t>
      </w:r>
    </w:p>
    <w:p w14:paraId="78541992" w14:textId="557C7C0B" w:rsidR="006D734F" w:rsidRPr="00F6557C" w:rsidRDefault="00C85A3D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1: Grünen Wasserstoff und seine Derivate effizient erzeugen</w:t>
      </w:r>
    </w:p>
    <w:p w14:paraId="22C7C911" w14:textId="77777777" w:rsidR="006D734F" w:rsidRPr="00F6557C" w:rsidRDefault="006D734F" w:rsidP="006D734F">
      <w:pPr>
        <w:pStyle w:val="Listenabsatz"/>
        <w:spacing w:after="120"/>
        <w:ind w:left="0"/>
        <w:rPr>
          <w:color w:val="0F4761" w:themeColor="accent1" w:themeShade="BF"/>
          <w:sz w:val="22"/>
          <w:szCs w:val="22"/>
        </w:rPr>
      </w:pPr>
    </w:p>
    <w:p w14:paraId="037CD24C" w14:textId="51A7767D" w:rsidR="007C34A6" w:rsidRPr="00F6557C" w:rsidRDefault="007C34A6" w:rsidP="006D734F">
      <w:pPr>
        <w:spacing w:after="120"/>
        <w:rPr>
          <w:color w:val="0F4761" w:themeColor="accent1" w:themeShade="BF"/>
          <w:sz w:val="22"/>
          <w:szCs w:val="22"/>
        </w:rPr>
      </w:pPr>
      <w:r w:rsidRPr="00F6557C">
        <w:rPr>
          <w:b/>
          <w:bCs/>
          <w:color w:val="0F4761" w:themeColor="accent1" w:themeShade="BF"/>
          <w:sz w:val="22"/>
          <w:szCs w:val="22"/>
          <w:u w:val="single"/>
        </w:rPr>
        <w:t>Mission Transfer:</w:t>
      </w:r>
      <w:r w:rsidRPr="00F6557C">
        <w:rPr>
          <w:b/>
          <w:bCs/>
          <w:color w:val="0F4761" w:themeColor="accent1" w:themeShade="BF"/>
          <w:sz w:val="22"/>
          <w:szCs w:val="22"/>
        </w:rPr>
        <w:t xml:space="preserve"> </w:t>
      </w:r>
      <w:r w:rsidRPr="00F6557C">
        <w:rPr>
          <w:color w:val="0F4761" w:themeColor="accent1" w:themeShade="BF"/>
          <w:sz w:val="22"/>
          <w:szCs w:val="22"/>
        </w:rPr>
        <w:t>„Die Rolle der Energieforschung als Impulsgeberin des Fortschritts in Wirtschaft und Gesellschaft stärken.“</w:t>
      </w:r>
    </w:p>
    <w:p w14:paraId="62F16A7F" w14:textId="20797DBE" w:rsidR="007C34A6" w:rsidRPr="00F6557C" w:rsidRDefault="006D734F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noProof/>
          <w:color w:val="0F4761" w:themeColor="accent1" w:themeShade="B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16EAE8" wp14:editId="712D8AE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235200" cy="1261745"/>
                <wp:effectExtent l="0" t="0" r="12700" b="1460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D0897" w14:textId="77777777" w:rsidR="007C34A6" w:rsidRPr="00F6557C" w:rsidRDefault="007C34A6" w:rsidP="006D734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</w:pPr>
                            <w:r w:rsidRPr="00F6557C">
                              <w:rPr>
                                <w:b/>
                                <w:bCs/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 xml:space="preserve">Relevantes Sprinterziel </w:t>
                            </w:r>
                          </w:p>
                          <w:p w14:paraId="265F6339" w14:textId="66111A5C" w:rsidR="007C34A6" w:rsidRPr="00F6557C" w:rsidRDefault="00B475E6" w:rsidP="006D734F">
                            <w:pPr>
                              <w:spacing w:after="0"/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</w:pPr>
                            <w:r w:rsidRPr="00F6557C">
                              <w:rPr>
                                <w:i/>
                                <w:iCs/>
                                <w:color w:val="0F4761" w:themeColor="accent1" w:themeShade="BF"/>
                                <w:sz w:val="18"/>
                                <w:szCs w:val="18"/>
                              </w:rPr>
                              <w:t>Um alle Potenziale für die Energiewende zu nutzen, wird bis 2030 der Frauenanteil in allen Karrierestufen in der Gesamtmenge der geförderten Energieforschungsprojekte mindestens dem Anteil der Absolventinnen der MINT-Studiengänge entsprechen.</w:t>
                            </w:r>
                          </w:p>
                          <w:p w14:paraId="346E376F" w14:textId="77777777" w:rsidR="007C34A6" w:rsidRPr="00D94234" w:rsidRDefault="007C34A6" w:rsidP="007C34A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6EAE8" id="_x0000_s1029" type="#_x0000_t202" style="position:absolute;left:0;text-align:left;margin-left:124.8pt;margin-top:.9pt;width:176pt;height:99.3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" strokecolor="#adadad [2414]">
                <v:textbox>
                  <w:txbxContent>
                    <w:p w14:paraId="5F9D0897" w14:textId="77777777" w:rsidR="007C34A6" w:rsidRPr="00F6557C" w:rsidRDefault="007C34A6" w:rsidP="006D734F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</w:pPr>
                      <w:r w:rsidRPr="00F6557C">
                        <w:rPr>
                          <w:b/>
                          <w:bCs/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 xml:space="preserve">Relevantes Sprinterziel </w:t>
                      </w:r>
                    </w:p>
                    <w:p w14:paraId="265F6339" w14:textId="66111A5C" w:rsidR="007C34A6" w:rsidRPr="00F6557C" w:rsidRDefault="00B475E6" w:rsidP="006D734F">
                      <w:pPr>
                        <w:spacing w:after="0"/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</w:pPr>
                      <w:r w:rsidRPr="00F6557C">
                        <w:rPr>
                          <w:i/>
                          <w:iCs/>
                          <w:color w:val="0F4761" w:themeColor="accent1" w:themeShade="BF"/>
                          <w:sz w:val="18"/>
                          <w:szCs w:val="18"/>
                        </w:rPr>
                        <w:t>Um alle Potenziale für die Energiewende zu nutzen, wird bis 2030 der Frauenanteil in allen Karrierestufen in der Gesamtmenge der geförderten Energieforschungsprojekte mindestens dem Anteil der Absolventinnen der MINT-Studiengänge entsprechen.</w:t>
                      </w:r>
                    </w:p>
                    <w:p w14:paraId="346E376F" w14:textId="77777777" w:rsidR="007C34A6" w:rsidRPr="00D94234" w:rsidRDefault="007C34A6" w:rsidP="007C34A6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5E6" w:rsidRPr="00F6557C">
        <w:rPr>
          <w:color w:val="0F4761" w:themeColor="accent1" w:themeShade="BF"/>
          <w:sz w:val="22"/>
          <w:szCs w:val="22"/>
        </w:rPr>
        <w:t>Programmziel 1: Verfügbarkeit von qualifiziertem Fachpersonal für die Energiewende ausbauen (</w:t>
      </w:r>
      <w:proofErr w:type="spellStart"/>
      <w:r w:rsidR="00B475E6" w:rsidRPr="00F6557C">
        <w:rPr>
          <w:color w:val="0F4761" w:themeColor="accent1" w:themeShade="BF"/>
          <w:sz w:val="22"/>
          <w:szCs w:val="22"/>
        </w:rPr>
        <w:t>Capacity</w:t>
      </w:r>
      <w:proofErr w:type="spellEnd"/>
      <w:r w:rsidR="00B475E6" w:rsidRPr="00F6557C">
        <w:rPr>
          <w:color w:val="0F4761" w:themeColor="accent1" w:themeShade="BF"/>
          <w:sz w:val="22"/>
          <w:szCs w:val="22"/>
        </w:rPr>
        <w:t xml:space="preserve"> Building)</w:t>
      </w:r>
    </w:p>
    <w:p w14:paraId="18171743" w14:textId="77777777" w:rsidR="00B475E6" w:rsidRPr="00F6557C" w:rsidRDefault="00B475E6" w:rsidP="006D734F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4: Technologisches Innovationspotenzial erschließen und Wertschöpfungsketten erhalten und ausbauen</w:t>
      </w:r>
    </w:p>
    <w:p w14:paraId="3576AA53" w14:textId="5F2C376F" w:rsidR="005634B0" w:rsidRPr="00F6557C" w:rsidRDefault="00B475E6" w:rsidP="00156906">
      <w:pPr>
        <w:pStyle w:val="Listenabsatz"/>
        <w:numPr>
          <w:ilvl w:val="0"/>
          <w:numId w:val="1"/>
        </w:numPr>
        <w:spacing w:after="120"/>
        <w:ind w:left="0"/>
        <w:rPr>
          <w:color w:val="0F4761" w:themeColor="accent1" w:themeShade="BF"/>
          <w:sz w:val="22"/>
          <w:szCs w:val="22"/>
        </w:rPr>
      </w:pPr>
      <w:r w:rsidRPr="00F6557C">
        <w:rPr>
          <w:color w:val="0F4761" w:themeColor="accent1" w:themeShade="BF"/>
          <w:sz w:val="22"/>
          <w:szCs w:val="22"/>
        </w:rPr>
        <w:t>Programmziel 5: Akzeptanz und Nachnutzungsmöglichkeiten in der Energieforschung durch Prinzipien der Offenen Wissenschaft steigern</w:t>
      </w:r>
    </w:p>
    <w:sectPr w:rsidR="005634B0" w:rsidRPr="00F6557C" w:rsidSect="00C054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6A1D" w14:textId="77777777" w:rsidR="006E7DE6" w:rsidRDefault="006E7DE6" w:rsidP="006E7DE6">
      <w:pPr>
        <w:spacing w:after="0" w:line="240" w:lineRule="auto"/>
      </w:pPr>
      <w:r>
        <w:separator/>
      </w:r>
    </w:p>
  </w:endnote>
  <w:endnote w:type="continuationSeparator" w:id="0">
    <w:p w14:paraId="0E14F7CD" w14:textId="77777777" w:rsidR="006E7DE6" w:rsidRDefault="006E7DE6" w:rsidP="006E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C644" w14:textId="77777777" w:rsidR="006E7DE6" w:rsidRDefault="006E7DE6" w:rsidP="006E7DE6">
      <w:pPr>
        <w:spacing w:after="0" w:line="240" w:lineRule="auto"/>
      </w:pPr>
      <w:r>
        <w:separator/>
      </w:r>
    </w:p>
  </w:footnote>
  <w:footnote w:type="continuationSeparator" w:id="0">
    <w:p w14:paraId="707C3598" w14:textId="77777777" w:rsidR="006E7DE6" w:rsidRDefault="006E7DE6" w:rsidP="006E7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B43"/>
    <w:multiLevelType w:val="hybridMultilevel"/>
    <w:tmpl w:val="2CD0A6CE"/>
    <w:lvl w:ilvl="0" w:tplc="08BA41C6">
      <w:numFmt w:val="bullet"/>
      <w:lvlText w:val=""/>
      <w:lvlJc w:val="left"/>
      <w:pPr>
        <w:ind w:left="643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0E02"/>
    <w:multiLevelType w:val="hybridMultilevel"/>
    <w:tmpl w:val="55A03AD6"/>
    <w:lvl w:ilvl="0" w:tplc="5764F1F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E0FC8"/>
    <w:multiLevelType w:val="hybridMultilevel"/>
    <w:tmpl w:val="5E1A9E0E"/>
    <w:lvl w:ilvl="0" w:tplc="D2F20A8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7503F"/>
    <w:multiLevelType w:val="multilevel"/>
    <w:tmpl w:val="7734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95502"/>
    <w:multiLevelType w:val="multilevel"/>
    <w:tmpl w:val="022A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870CB"/>
    <w:multiLevelType w:val="hybridMultilevel"/>
    <w:tmpl w:val="C1E27BF6"/>
    <w:lvl w:ilvl="0" w:tplc="8D04682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717D"/>
    <w:multiLevelType w:val="multilevel"/>
    <w:tmpl w:val="2FBE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B207F"/>
    <w:multiLevelType w:val="multilevel"/>
    <w:tmpl w:val="B308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51D5E"/>
    <w:multiLevelType w:val="hybridMultilevel"/>
    <w:tmpl w:val="DEEEFA5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A38"/>
    <w:multiLevelType w:val="multilevel"/>
    <w:tmpl w:val="A1B8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F3171"/>
    <w:multiLevelType w:val="hybridMultilevel"/>
    <w:tmpl w:val="EF0EB25E"/>
    <w:lvl w:ilvl="0" w:tplc="D506D4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C607D"/>
    <w:multiLevelType w:val="hybridMultilevel"/>
    <w:tmpl w:val="AC189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399854">
    <w:abstractNumId w:val="0"/>
  </w:num>
  <w:num w:numId="2" w16cid:durableId="24599862">
    <w:abstractNumId w:val="9"/>
  </w:num>
  <w:num w:numId="3" w16cid:durableId="619528068">
    <w:abstractNumId w:val="6"/>
  </w:num>
  <w:num w:numId="4" w16cid:durableId="1842622307">
    <w:abstractNumId w:val="7"/>
  </w:num>
  <w:num w:numId="5" w16cid:durableId="378940802">
    <w:abstractNumId w:val="4"/>
  </w:num>
  <w:num w:numId="6" w16cid:durableId="708183272">
    <w:abstractNumId w:val="8"/>
  </w:num>
  <w:num w:numId="7" w16cid:durableId="1953660330">
    <w:abstractNumId w:val="1"/>
  </w:num>
  <w:num w:numId="8" w16cid:durableId="1767312667">
    <w:abstractNumId w:val="2"/>
  </w:num>
  <w:num w:numId="9" w16cid:durableId="1023869206">
    <w:abstractNumId w:val="5"/>
  </w:num>
  <w:num w:numId="10" w16cid:durableId="826631914">
    <w:abstractNumId w:val="11"/>
  </w:num>
  <w:num w:numId="11" w16cid:durableId="6369932">
    <w:abstractNumId w:val="3"/>
  </w:num>
  <w:num w:numId="12" w16cid:durableId="741105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F5"/>
    <w:rsid w:val="00156906"/>
    <w:rsid w:val="001D54ED"/>
    <w:rsid w:val="00206240"/>
    <w:rsid w:val="002149D6"/>
    <w:rsid w:val="0021746F"/>
    <w:rsid w:val="00217A2A"/>
    <w:rsid w:val="002225B6"/>
    <w:rsid w:val="002C3D45"/>
    <w:rsid w:val="002D2E04"/>
    <w:rsid w:val="002E31FD"/>
    <w:rsid w:val="00301939"/>
    <w:rsid w:val="0031215A"/>
    <w:rsid w:val="00381C29"/>
    <w:rsid w:val="003B171C"/>
    <w:rsid w:val="004A0EAA"/>
    <w:rsid w:val="004D7E09"/>
    <w:rsid w:val="004F24E0"/>
    <w:rsid w:val="004F67B3"/>
    <w:rsid w:val="005634B0"/>
    <w:rsid w:val="00575949"/>
    <w:rsid w:val="005F03CB"/>
    <w:rsid w:val="005F21B8"/>
    <w:rsid w:val="00694B0D"/>
    <w:rsid w:val="006D734F"/>
    <w:rsid w:val="006E7DE6"/>
    <w:rsid w:val="00705E14"/>
    <w:rsid w:val="00775253"/>
    <w:rsid w:val="007C235D"/>
    <w:rsid w:val="007C34A6"/>
    <w:rsid w:val="007D21F6"/>
    <w:rsid w:val="007D3308"/>
    <w:rsid w:val="00807D37"/>
    <w:rsid w:val="00827069"/>
    <w:rsid w:val="008851EF"/>
    <w:rsid w:val="009178AD"/>
    <w:rsid w:val="009223CE"/>
    <w:rsid w:val="00953996"/>
    <w:rsid w:val="009A3B0D"/>
    <w:rsid w:val="00A36D73"/>
    <w:rsid w:val="00A74F6C"/>
    <w:rsid w:val="00AC1428"/>
    <w:rsid w:val="00AF4573"/>
    <w:rsid w:val="00B475E6"/>
    <w:rsid w:val="00B559B0"/>
    <w:rsid w:val="00C054B2"/>
    <w:rsid w:val="00C20C5A"/>
    <w:rsid w:val="00C2220D"/>
    <w:rsid w:val="00C51E7B"/>
    <w:rsid w:val="00C70BDB"/>
    <w:rsid w:val="00C85A3D"/>
    <w:rsid w:val="00D316A9"/>
    <w:rsid w:val="00D408FB"/>
    <w:rsid w:val="00D6412A"/>
    <w:rsid w:val="00D806BF"/>
    <w:rsid w:val="00D80AA1"/>
    <w:rsid w:val="00D94234"/>
    <w:rsid w:val="00DB2F3B"/>
    <w:rsid w:val="00E41728"/>
    <w:rsid w:val="00EB22F5"/>
    <w:rsid w:val="00F122B7"/>
    <w:rsid w:val="00F6557C"/>
    <w:rsid w:val="00F7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4AF5"/>
  <w15:chartTrackingRefBased/>
  <w15:docId w15:val="{D2EA981A-EEA3-4EFD-B42C-77D75DE1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2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2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22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22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2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2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2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2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22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22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22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22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22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F21B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21B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E7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7DE6"/>
  </w:style>
  <w:style w:type="paragraph" w:styleId="Fuzeile">
    <w:name w:val="footer"/>
    <w:basedOn w:val="Standard"/>
    <w:link w:val="FuzeileZchn"/>
    <w:uiPriority w:val="99"/>
    <w:unhideWhenUsed/>
    <w:rsid w:val="006E7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7DE6"/>
  </w:style>
  <w:style w:type="character" w:styleId="Fett">
    <w:name w:val="Strong"/>
    <w:basedOn w:val="Absatz-Standardschriftart"/>
    <w:uiPriority w:val="22"/>
    <w:qFormat/>
    <w:rsid w:val="00827069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03C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03C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03C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03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03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1535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63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1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85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9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420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258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0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0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1438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8532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5596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0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7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9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49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193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67771">
                                      <w:marLeft w:val="-225"/>
                                      <w:marRight w:val="-22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1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99043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167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1383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28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5287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07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09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90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78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3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9741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03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96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90021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86033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9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2368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92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8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96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9312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68072">
                                      <w:marLeft w:val="-225"/>
                                      <w:marRight w:val="-22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9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67359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7882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2528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83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728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637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9382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1257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547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825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152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958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815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493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770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4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6771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16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905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838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860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Schade, Anna Flora</dc:creator>
  <cp:keywords/>
  <dc:description/>
  <cp:lastModifiedBy>Händler, Tina</cp:lastModifiedBy>
  <cp:revision>6</cp:revision>
  <dcterms:created xsi:type="dcterms:W3CDTF">2026-06-25T10:56:00Z</dcterms:created>
  <dcterms:modified xsi:type="dcterms:W3CDTF">2026-06-30T09:17:00Z</dcterms:modified>
</cp:coreProperties>
</file>